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5A" w:rsidRDefault="006B325A">
      <w:pPr>
        <w:jc w:val="both"/>
        <w:rPr>
          <w:rFonts w:ascii="Arial Narrow" w:hAnsi="Arial Narrow" w:cs="Arial Narrow"/>
          <w:b/>
          <w:bCs/>
          <w:sz w:val="24"/>
          <w:szCs w:val="24"/>
          <w:u w:val="single"/>
        </w:rPr>
      </w:pPr>
      <w:r>
        <w:rPr>
          <w:rFonts w:ascii="Arial Narrow" w:hAnsi="Arial Narrow" w:cs="Arial Narrow"/>
          <w:b/>
          <w:bCs/>
          <w:sz w:val="24"/>
          <w:szCs w:val="24"/>
          <w:u w:val="single"/>
        </w:rPr>
        <w:t>Povinnosti zadavatele stavby před zahájením realizace staveb – Hážovický potok:</w:t>
      </w:r>
    </w:p>
    <w:p w:rsidR="006B325A" w:rsidRDefault="006B325A">
      <w:pPr>
        <w:pStyle w:val="ListParagraph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Součástí 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:rsidR="006B325A" w:rsidRDefault="006B325A">
      <w:pPr>
        <w:pStyle w:val="ListParagraph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Stanovit v zadávacích podmínkách pro výběr zhotovitele stavby povinnost vybraného zhotovitele zpracovat Havarijní plán stavby – minimální požadavky na obsah jsou uvedeny v Plánu BOZP pro přípravu stavby.</w:t>
      </w:r>
    </w:p>
    <w:p w:rsidR="006B325A" w:rsidRDefault="006B325A">
      <w:pPr>
        <w:pStyle w:val="ListParagraph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Stanovit v zadávacích podmínkách pro výběr zhotovitele stavby povinnost vybraného zhotovitele seznámit se před zahájením stavby s Povodňovým plánem města Rožnov pod Radhoštěm (rekonstrukce PB zdi).</w:t>
      </w:r>
      <w:bookmarkStart w:id="0" w:name="_GoBack"/>
      <w:bookmarkEnd w:id="0"/>
    </w:p>
    <w:p w:rsidR="006B325A" w:rsidRDefault="006B325A">
      <w:pPr>
        <w:pStyle w:val="ListParagraph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sz w:val="24"/>
          <w:szCs w:val="24"/>
          <w:u w:val="single"/>
        </w:rPr>
      </w:pPr>
      <w:r>
        <w:rPr>
          <w:rFonts w:ascii="Arial Narrow" w:hAnsi="Arial Narrow" w:cs="Arial Narrow"/>
          <w:b/>
          <w:bCs/>
          <w:sz w:val="24"/>
          <w:szCs w:val="24"/>
        </w:rPr>
        <w:t>V protokolu o předání staveniště zhotoviteli stavby zavázat zhotovitele k součinnosti s technickým dozorem stavby (TDS) a upozornit ho na povinnost informovat TDS o technologických a pracovních postupech, které budou při realizaci stavby použity, včetně rizik, které při jejich použití vzniknou a opatření, která budou přijata pro jejich minimalizaci.</w:t>
      </w:r>
    </w:p>
    <w:p w:rsidR="006B325A" w:rsidRDefault="006B325A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Zpracoval:</w:t>
      </w:r>
    </w:p>
    <w:p w:rsidR="006B325A" w:rsidRDefault="006B325A">
      <w:pPr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Ing. František Parák</w:t>
      </w:r>
    </w:p>
    <w:p w:rsidR="006B325A" w:rsidRDefault="006B325A">
      <w:pPr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Určený koordinátor BOZP pro přípravu stavby</w:t>
      </w:r>
    </w:p>
    <w:p w:rsidR="006B325A" w:rsidRDefault="006B325A">
      <w:pPr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ROVS/1244/KOO/2018</w:t>
      </w:r>
    </w:p>
    <w:p w:rsidR="006B325A" w:rsidRDefault="006B325A">
      <w:pPr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Mobil 603 489 385</w:t>
      </w:r>
    </w:p>
    <w:p w:rsidR="006B325A" w:rsidRDefault="006B325A">
      <w:pPr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130.5pt;height:74.25pt;visibility:visible" fillcolor="window">
            <v:imagedata r:id="rId5" o:title=""/>
          </v:shape>
        </w:pict>
      </w:r>
    </w:p>
    <w:sectPr w:rsidR="006B325A" w:rsidSect="006B325A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35D89"/>
    <w:multiLevelType w:val="multilevel"/>
    <w:tmpl w:val="C3F87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25A"/>
    <w:rsid w:val="006B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1</Pages>
  <Words>173</Words>
  <Characters>989</Characters>
  <Application>Microsoft Office Outlook</Application>
  <DocSecurity>0</DocSecurity>
  <Lines>0</Lines>
  <Paragraphs>0</Paragraphs>
  <ScaleCrop>false</ScaleCrop>
  <Company>CESKE RADIOKOMUNIKACE, a.s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Parak</dc:creator>
  <cp:keywords/>
  <dc:description/>
  <cp:lastModifiedBy>F. Parák</cp:lastModifiedBy>
  <cp:revision>10</cp:revision>
  <dcterms:created xsi:type="dcterms:W3CDTF">2017-01-20T08:37:00Z</dcterms:created>
  <dcterms:modified xsi:type="dcterms:W3CDTF">2020-04-01T15:28:00Z</dcterms:modified>
</cp:coreProperties>
</file>